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756" w:rsidRDefault="00406756" w:rsidP="00406756">
      <w:bookmarkStart w:id="0" w:name="_GoBack"/>
      <w:bookmarkEnd w:id="0"/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567B26">
        <w:rPr>
          <w:rFonts w:ascii="Times New Roman" w:hAnsi="Times New Roman"/>
          <w:b/>
          <w:sz w:val="32"/>
          <w:szCs w:val="32"/>
          <w:lang w:val="ru-RU"/>
        </w:rPr>
        <w:t>РОССИЙСКАЯ ФЕДЕРАЦИЯ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lang w:val="ru-RU"/>
        </w:rPr>
      </w:pPr>
      <w:r w:rsidRPr="00567B26">
        <w:rPr>
          <w:rFonts w:ascii="Times New Roman" w:hAnsi="Times New Roman"/>
          <w:b/>
          <w:lang w:val="ru-RU"/>
        </w:rPr>
        <w:t>ОБЩЕСТВО</w:t>
      </w:r>
      <w:r>
        <w:rPr>
          <w:rFonts w:ascii="Times New Roman" w:hAnsi="Times New Roman"/>
          <w:b/>
          <w:lang w:val="ru-RU"/>
        </w:rPr>
        <w:t xml:space="preserve"> С ОГРАНИЧЕННОЙ ОТВЕТСТВЕННОСТЬЮ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 ПРОЕКТИРОВАНИЮ ПРЕДПРИЯТИЙ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УГОЛЬНОЙ ПРОМЫШЛЕННОСТИ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567B26">
        <w:rPr>
          <w:rFonts w:ascii="Times New Roman" w:hAnsi="Times New Roman"/>
          <w:b/>
          <w:sz w:val="36"/>
          <w:szCs w:val="36"/>
          <w:lang w:val="ru-RU"/>
        </w:rPr>
        <w:t>«</w:t>
      </w:r>
      <w:r>
        <w:rPr>
          <w:rFonts w:ascii="Times New Roman" w:hAnsi="Times New Roman"/>
          <w:b/>
          <w:sz w:val="36"/>
          <w:szCs w:val="36"/>
          <w:lang w:val="ru-RU"/>
        </w:rPr>
        <w:t>СПб-ГИПРОШАХТ»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36"/>
          <w:szCs w:val="36"/>
          <w:lang w:val="ru-RU"/>
        </w:rPr>
      </w:pP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67B26">
        <w:rPr>
          <w:rFonts w:ascii="Times New Roman" w:hAnsi="Times New Roman"/>
          <w:b/>
          <w:sz w:val="28"/>
          <w:szCs w:val="28"/>
          <w:lang w:val="ru-RU"/>
        </w:rPr>
        <w:t xml:space="preserve">ЗАО </w:t>
      </w:r>
      <w:r>
        <w:rPr>
          <w:rFonts w:ascii="Times New Roman" w:hAnsi="Times New Roman"/>
          <w:b/>
          <w:sz w:val="28"/>
          <w:szCs w:val="28"/>
          <w:lang w:val="ru-RU"/>
        </w:rPr>
        <w:t>«ЭЛЬКОНСКИЙ ГМК»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ТЕХНИКО-ЭКОНОМИЧЕСКОЕ ОБОСНОВАНИЕ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ОСНОВНЫХ РЕШЕНИЙ ПО ВЫБОРУ СИСТЕМ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РАЗАРАБОТКИ И ОПРЕДЕЛЕНИЮ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НОРМАТИВНОЙ</w:t>
      </w:r>
      <w:proofErr w:type="gramEnd"/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ПРОИЗВОДИТЕЛЬНОСТИ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ЭКСПЛУАТАЦИОННОГО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БЛОКА, ОПРЕДЕЛЕНИЮ И ОБОСНОВАНИЮ СПОСОБА 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РАЗРАБОТКИ, ПОРЯДКА ОТРАБОТКИ ЗАПАСОВ И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СХЕМЫ ВСКРЫТИЯ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ОТЧЕТ ПО ДОГОВОРУ С ЭГМК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(№ЭГМК-11/61 ОТ 24.10.2011)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1161-ТЭО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67B26" w:rsidRDefault="00567B26" w:rsidP="00567B26">
      <w:pPr>
        <w:spacing w:after="200" w:line="276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Генеральный директор                                                              Е.А.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Ренев</w:t>
      </w:r>
      <w:proofErr w:type="spellEnd"/>
    </w:p>
    <w:p w:rsidR="00567B26" w:rsidRDefault="00567B26" w:rsidP="00567B26">
      <w:pPr>
        <w:spacing w:after="200" w:line="276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Главный инженер проекта                                                       А.С. Баранов</w:t>
      </w: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67B26" w:rsidRDefault="00567B26" w:rsidP="00567B26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Санкт-Петербург</w:t>
      </w:r>
    </w:p>
    <w:p w:rsidR="00567B26" w:rsidRPr="00567B26" w:rsidRDefault="00567B26" w:rsidP="00567B26">
      <w:pPr>
        <w:spacing w:after="200" w:line="276" w:lineRule="auto"/>
        <w:jc w:val="center"/>
        <w:rPr>
          <w:rFonts w:ascii="Times New Roman" w:hAnsi="Times New Roman" w:cs="Times New Roman"/>
          <w:bCs/>
          <w:kern w:val="32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2011</w:t>
      </w:r>
      <w:r w:rsidRPr="00567B26">
        <w:rPr>
          <w:rFonts w:ascii="Times New Roman" w:hAnsi="Times New Roman"/>
          <w:b/>
          <w:sz w:val="28"/>
          <w:szCs w:val="28"/>
          <w:lang w:val="ru-RU"/>
        </w:rPr>
        <w:br w:type="page"/>
      </w:r>
    </w:p>
    <w:p w:rsidR="00567B26" w:rsidRDefault="00567B26" w:rsidP="00567B26">
      <w:pPr>
        <w:pStyle w:val="1"/>
        <w:numPr>
          <w:ilvl w:val="0"/>
          <w:numId w:val="0"/>
        </w:numPr>
        <w:spacing w:line="360" w:lineRule="auto"/>
        <w:rPr>
          <w:noProof/>
        </w:rPr>
      </w:pPr>
      <w:r w:rsidRPr="009936D2">
        <w:rPr>
          <w:rFonts w:ascii="Times New Roman" w:hAnsi="Times New Roman"/>
          <w:b w:val="0"/>
          <w:sz w:val="24"/>
          <w:szCs w:val="24"/>
          <w:lang w:val="ru-RU"/>
        </w:rPr>
        <w:lastRenderedPageBreak/>
        <w:t>Содержание</w:t>
      </w:r>
      <w:r w:rsidRPr="009936D2">
        <w:rPr>
          <w:rFonts w:ascii="Times New Roman" w:hAnsi="Times New Roman"/>
          <w:b w:val="0"/>
          <w:sz w:val="24"/>
          <w:szCs w:val="24"/>
          <w:lang w:val="ru-RU"/>
        </w:rPr>
        <w:fldChar w:fldCharType="begin"/>
      </w:r>
      <w:r w:rsidRPr="009936D2">
        <w:rPr>
          <w:rFonts w:ascii="Times New Roman" w:hAnsi="Times New Roman"/>
          <w:b w:val="0"/>
          <w:sz w:val="24"/>
          <w:szCs w:val="24"/>
          <w:lang w:val="ru-RU"/>
        </w:rPr>
        <w:instrText xml:space="preserve"> TOC \o "1-3" \h \z \u </w:instrText>
      </w:r>
      <w:r w:rsidRPr="009936D2">
        <w:rPr>
          <w:rFonts w:ascii="Times New Roman" w:hAnsi="Times New Roman"/>
          <w:b w:val="0"/>
          <w:sz w:val="24"/>
          <w:szCs w:val="24"/>
          <w:lang w:val="ru-RU"/>
        </w:rPr>
        <w:fldChar w:fldCharType="separate"/>
      </w:r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29" w:history="1">
        <w:r w:rsidRPr="00C71F97">
          <w:rPr>
            <w:rStyle w:val="a3"/>
            <w:rFonts w:cs="Times New Roman"/>
            <w:lang w:val="ru-RU"/>
          </w:rPr>
          <w:t>Содержание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_Toc314180229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2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30" w:history="1">
        <w:r w:rsidRPr="00C71F97">
          <w:rPr>
            <w:rStyle w:val="a3"/>
            <w:rFonts w:cs="Times New Roman"/>
            <w:lang w:val="ru-RU"/>
          </w:rPr>
          <w:t>Информация об исполнителе работы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_Toc314180230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4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31" w:history="1">
        <w:r w:rsidRPr="00C71F97">
          <w:rPr>
            <w:rStyle w:val="a3"/>
            <w:rFonts w:cs="Times New Roman"/>
            <w:lang w:val="ru-RU"/>
          </w:rPr>
          <w:t>Список исполнителей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_Toc314180231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6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32" w:history="1">
        <w:r w:rsidRPr="00C71F97">
          <w:rPr>
            <w:rStyle w:val="a3"/>
            <w:rFonts w:cs="Times New Roman"/>
            <w:lang w:val="ru-RU"/>
          </w:rPr>
          <w:t>Состав работы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_Toc314180232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7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33" w:history="1">
        <w:r w:rsidRPr="00C71F97">
          <w:rPr>
            <w:rStyle w:val="a3"/>
            <w:rFonts w:cs="Times New Roman"/>
            <w:lang w:val="ru-RU"/>
          </w:rPr>
          <w:t>Перечень приложений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_Toc314180233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8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34" w:history="1">
        <w:r w:rsidRPr="00C71F97">
          <w:rPr>
            <w:rStyle w:val="a3"/>
            <w:rFonts w:cs="Times New Roman"/>
            <w:lang w:val="ru-RU"/>
          </w:rPr>
          <w:t>Запись о соответствии проектной документации действующим нормам и правилам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_Toc314180234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9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35" w:history="1">
        <w:r w:rsidRPr="00C71F97">
          <w:rPr>
            <w:rStyle w:val="a3"/>
            <w:rFonts w:cs="Times New Roman"/>
            <w:lang w:val="ru-RU"/>
          </w:rPr>
          <w:t>1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  <w:lang w:val="ru-RU"/>
          </w:rPr>
          <w:t>Общие сведения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_Toc314180235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10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36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1.1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Цель работы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_Toc314180236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37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1.2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Требования и условия технического задания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_Toc314180237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38" w:history="1">
        <w:r w:rsidRPr="00C71F97">
          <w:rPr>
            <w:rStyle w:val="a3"/>
            <w:rFonts w:cs="Times New Roman"/>
            <w:lang w:val="ru-RU"/>
          </w:rPr>
          <w:t>2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  <w:lang w:val="ru-RU"/>
          </w:rPr>
          <w:t>Общие сведения об Эльконском горно-металлургическом комбинате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_Toc314180238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10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39" w:history="1">
        <w:r w:rsidRPr="00C71F97">
          <w:rPr>
            <w:rStyle w:val="a3"/>
            <w:rFonts w:cs="Times New Roman"/>
            <w:lang w:val="ru-RU"/>
          </w:rPr>
          <w:t>3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  <w:lang w:val="ru-RU"/>
          </w:rPr>
          <w:t>Сырьевая база Эльконского ГМК. Рудная Зона Южная и месторождение Северное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_Toc314180239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13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10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0" w:history="1">
        <w:r w:rsidRPr="00C71F97">
          <w:rPr>
            <w:rStyle w:val="a3"/>
            <w:rFonts w:ascii="Times New Roman" w:hAnsi="Times New Roman" w:cs="Times New Roman"/>
            <w:noProof/>
          </w:rPr>
          <w:t>3.1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>Краткая геологическая характеристика месторождений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_Toc314180240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13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1" w:history="1">
        <w:r w:rsidRPr="00C71F97">
          <w:rPr>
            <w:rStyle w:val="a3"/>
            <w:rFonts w:ascii="Times New Roman" w:hAnsi="Times New Roman" w:cs="Times New Roman"/>
            <w:noProof/>
          </w:rPr>
          <w:t>3.1.1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>Внутреннее строение зоны Южная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_Toc314180241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13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2" w:history="1">
        <w:r w:rsidRPr="00C71F97">
          <w:rPr>
            <w:rStyle w:val="a3"/>
            <w:rFonts w:ascii="Times New Roman" w:hAnsi="Times New Roman" w:cs="Times New Roman"/>
            <w:noProof/>
          </w:rPr>
          <w:t>3.1.2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>Внутреннее строение зоны Старая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_Toc314180242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3" w:history="1">
        <w:r w:rsidRPr="00C71F97">
          <w:rPr>
            <w:rStyle w:val="a3"/>
            <w:rFonts w:ascii="Times New Roman" w:hAnsi="Times New Roman" w:cs="Times New Roman"/>
            <w:noProof/>
          </w:rPr>
          <w:t>3.1.3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>Внутреннее строение зоны Знакомая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_Toc314180243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4" w:history="1">
        <w:r w:rsidRPr="00C71F97">
          <w:rPr>
            <w:rStyle w:val="a3"/>
            <w:rFonts w:ascii="Times New Roman" w:hAnsi="Times New Roman" w:cs="Times New Roman"/>
            <w:noProof/>
          </w:rPr>
          <w:t>3.1.4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 xml:space="preserve">Внутреннее строение </w:t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месторождения</w:t>
        </w:r>
        <w:r w:rsidRPr="00C71F97">
          <w:rPr>
            <w:rStyle w:val="a3"/>
            <w:rFonts w:ascii="Times New Roman" w:hAnsi="Times New Roman" w:cs="Times New Roman"/>
            <w:noProof/>
          </w:rPr>
          <w:t xml:space="preserve"> Северн</w:t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ое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_Toc314180244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10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5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3.2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Морфология рудных тел и их типизация для условий разработки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_Toc314180245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18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10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6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3.3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Горнотехнические и геомеханические условия разработки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_Toc314180246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10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7" w:history="1">
        <w:r w:rsidRPr="00C71F97">
          <w:rPr>
            <w:rStyle w:val="a3"/>
            <w:rFonts w:ascii="Times New Roman" w:hAnsi="Times New Roman" w:cs="Times New Roman"/>
            <w:noProof/>
          </w:rPr>
          <w:t>3.4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>Гидрогеологические условия разработки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_Toc314180247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22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10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8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3.5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Вещественный состав руд и их технологические свойства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_Toc314180248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25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10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49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3.6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Балансовые запасы руды и металлов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_Toc314180249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26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10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50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3.7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Эксплуатационные запасы руды и металлов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_Toc314180250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30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51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3.8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>Геолого-математическая модель месторождений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_Toc314180251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37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52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3.8.1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Анализ геолого-математической модели Зоны Южной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_Toc314180252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37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53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3.8.2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Анализ представленной информации по Северной Зоне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_Toc314180253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45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54" w:history="1">
        <w:r w:rsidRPr="00C71F97">
          <w:rPr>
            <w:rStyle w:val="a3"/>
            <w:rFonts w:cs="Times New Roman"/>
            <w:lang w:val="ru-RU"/>
          </w:rPr>
          <w:t>4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  <w:lang w:val="ru-RU"/>
          </w:rPr>
          <w:t>Способ разработки запасов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_Toc314180254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54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55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4.1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Открытый способ разработки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_Toc314180255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54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56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4.2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Подземный способ разработки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_Toc314180256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63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57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4.3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Комбинированный способ разработки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_Toc314180257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63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58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4.3.1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Открытые горные работы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_Toc314180258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65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59" w:history="1">
        <w:r w:rsidRPr="00C71F97">
          <w:rPr>
            <w:rStyle w:val="a3"/>
            <w:rFonts w:ascii="Times New Roman" w:eastAsia="Calibri" w:hAnsi="Times New Roman" w:cs="Times New Roman"/>
            <w:bCs/>
            <w:noProof/>
            <w:lang w:val="ru-RU"/>
          </w:rPr>
          <w:t>4.3.2 Производительность карьеров. Календарный план открытых горных работ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_Toc314180259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88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60" w:history="1">
        <w:r w:rsidRPr="00C71F97">
          <w:rPr>
            <w:rStyle w:val="a3"/>
            <w:rFonts w:ascii="Times New Roman" w:eastAsia="Calibri" w:hAnsi="Times New Roman" w:cs="Times New Roman"/>
            <w:bCs/>
            <w:noProof/>
            <w:lang w:val="ru-RU"/>
          </w:rPr>
          <w:t>4.3.3 Вскрытие месторождения. Горно-капитальные работы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_Toc314180260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96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61" w:history="1">
        <w:r w:rsidRPr="00C71F97">
          <w:rPr>
            <w:rStyle w:val="a3"/>
            <w:rFonts w:ascii="Times New Roman" w:eastAsia="Calibri" w:hAnsi="Times New Roman" w:cs="Times New Roman"/>
            <w:bCs/>
            <w:i/>
            <w:noProof/>
          </w:rPr>
          <w:t>4.3.</w:t>
        </w:r>
        <w:r w:rsidRPr="00C71F97">
          <w:rPr>
            <w:rStyle w:val="a3"/>
            <w:rFonts w:ascii="Times New Roman" w:eastAsia="Calibri" w:hAnsi="Times New Roman" w:cs="Times New Roman"/>
            <w:bCs/>
            <w:i/>
            <w:noProof/>
            <w:lang w:val="ru-RU"/>
          </w:rPr>
          <w:t>4</w:t>
        </w:r>
        <w:r w:rsidRPr="00C71F97">
          <w:rPr>
            <w:rStyle w:val="a3"/>
            <w:rFonts w:ascii="Times New Roman" w:eastAsia="Calibri" w:hAnsi="Times New Roman" w:cs="Times New Roman"/>
            <w:bCs/>
            <w:i/>
            <w:noProof/>
          </w:rPr>
          <w:t xml:space="preserve"> Система разработки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_Toc314180261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98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62" w:history="1">
        <w:r w:rsidRPr="00C71F97">
          <w:rPr>
            <w:rStyle w:val="a3"/>
            <w:rFonts w:ascii="Times New Roman" w:eastAsia="Calibri" w:hAnsi="Times New Roman" w:cs="Times New Roman"/>
            <w:bCs/>
            <w:i/>
            <w:noProof/>
            <w:lang w:val="ru-RU"/>
          </w:rPr>
          <w:t>4.3.5 Механизация технологических процессов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_Toc314180262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99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63" w:history="1">
        <w:r w:rsidRPr="00C71F97">
          <w:rPr>
            <w:rStyle w:val="a3"/>
            <w:rFonts w:ascii="Times New Roman" w:eastAsia="Calibri" w:hAnsi="Times New Roman" w:cs="Times New Roman"/>
            <w:i/>
            <w:noProof/>
            <w:lang w:val="ru-RU"/>
          </w:rPr>
          <w:t>4.3.7. Осушение карьерного поля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_Toc314180263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116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64" w:history="1">
        <w:r w:rsidRPr="00C71F97">
          <w:rPr>
            <w:rStyle w:val="a3"/>
            <w:rFonts w:ascii="Times New Roman" w:eastAsia="Calibri" w:hAnsi="Times New Roman" w:cs="Times New Roman"/>
            <w:noProof/>
            <w:lang w:val="ru-RU"/>
          </w:rPr>
          <w:t>4.3.8. Охрана труда и техника безопасности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_Toc314180264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117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65" w:history="1">
        <w:r w:rsidRPr="00C71F97">
          <w:rPr>
            <w:rStyle w:val="a3"/>
            <w:rFonts w:ascii="Times New Roman" w:eastAsia="Calibri" w:hAnsi="Times New Roman" w:cs="Times New Roman"/>
            <w:noProof/>
            <w:lang w:val="ru-RU"/>
          </w:rPr>
          <w:t>4.3.10 Подземные горные работы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_Toc314180265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126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66" w:history="1">
        <w:r w:rsidRPr="00C71F97">
          <w:rPr>
            <w:rStyle w:val="a3"/>
            <w:rFonts w:cs="Times New Roman"/>
            <w:lang w:val="ru-RU"/>
          </w:rPr>
          <w:t>5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  <w:lang w:val="ru-RU"/>
          </w:rPr>
          <w:t>Системы разработки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_Toc314180266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126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67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Определение параметров систем разработки по горно-геологическим и горнотехническим условиям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_Toc314180267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126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68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Удароопасность пород рудной зоны Южная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_Toc314180268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131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69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5.3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Криолитозону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_Toc314180269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131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70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5.4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Радоновыделение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_Toc314180270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131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71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5.5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Условия применения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_Toc314180271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132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72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5.6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Параметры применяемых систем разработки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_Toc314180272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142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73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5.7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Дать рекомендации по условиям применения нескольких систем разработки в одном эксплуатационном блоке;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_Toc314180273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145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74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5.8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Закладке (виды закладки, области применения, укрупненные описания технологических схем, соотношения, ТЭП);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_Toc314180274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150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75" w:history="1"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5.8.1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Твердеющая закладка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_Toc314180275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150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76" w:history="1"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5.8.2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Инъекционная закладка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_Toc314180276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153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77" w:history="1"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5.8.3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Бутобетонная закладка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_Toc314180277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159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78" w:history="1"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5.8.4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Гидравлическая закладка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_Toc314180278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161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79" w:history="1"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5.8.5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Породная закладка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_Toc314180279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164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80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5.9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Погашению пустот методом полной изоляции. Метод погашения пустот полной изоляцией.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_Toc314180280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165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81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5.10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Предварительные объемы. Технико-экономическая оценка снижения затрат на закладку.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_Toc314180281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168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82" w:history="1">
        <w:r w:rsidRPr="00C71F97">
          <w:rPr>
            <w:rStyle w:val="a3"/>
            <w:rFonts w:cs="Times New Roman"/>
            <w:lang w:val="ru-RU"/>
          </w:rPr>
          <w:t>6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  <w:lang w:val="ru-RU"/>
          </w:rPr>
          <w:t>Параметры эксплуатационного блока. Производительность блока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_Toc314180282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168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83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6.1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Определить оптимальные размеры выемочных единиц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_Toc314180283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84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6.2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Максимальное количество выемочных единиц в блоке в одновременной отработке;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>
          <w:rPr>
            <w:rFonts w:ascii="Times New Roman" w:hAnsi="Times New Roman" w:cs="Times New Roman"/>
            <w:noProof/>
            <w:webHidden/>
            <w:lang w:val="ru-RU"/>
          </w:rPr>
          <w:tab/>
        </w:r>
        <w:r>
          <w:rPr>
            <w:rFonts w:ascii="Times New Roman" w:hAnsi="Times New Roman" w:cs="Times New Roman"/>
            <w:noProof/>
            <w:webHidden/>
            <w:lang w:val="ru-RU"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_Toc314180284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85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6.3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Укрупненное определение производительности эксплуатационного блока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_Toc314180285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86" w:history="1"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6.3.1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Определение производительности по камерной системе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_Toc314180286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87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6.3.2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i/>
            <w:noProof/>
            <w:lang w:val="ru-RU"/>
          </w:rPr>
          <w:t>Горизонтальные слои с закладкой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_Toc314180287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174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88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6.3.3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Общая производительность блока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_Toc314180288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176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89" w:history="1">
        <w:r w:rsidRPr="00C71F97">
          <w:rPr>
            <w:rStyle w:val="a3"/>
            <w:rFonts w:cs="Times New Roman"/>
            <w:lang w:val="ru-RU"/>
          </w:rPr>
          <w:t>7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</w:rPr>
          <w:t>Эксплуатационная блокировка запасов месторождения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_Toc314180289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176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90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7.1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Эксплуатационная блокировка запасов Зоны Южная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_Toc314180290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176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91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7.2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Эксплуатационная блокировка запасов Зоны Северная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_Toc314180291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181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92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7.3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Предварительная оценка годовой производительности рудника по горнотехническим возможностям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_Toc314180292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185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93" w:history="1">
        <w:r w:rsidRPr="00C71F97">
          <w:rPr>
            <w:rStyle w:val="a3"/>
            <w:rFonts w:cs="Times New Roman"/>
            <w:lang w:val="ru-RU"/>
          </w:rPr>
          <w:t>8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</w:rPr>
          <w:t>Порядок отработки запасов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_Toc314180293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186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94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8.1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Очистные работы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_Toc314180294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190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95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8.2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Безопасность ведения работ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_Toc314180295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192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296" w:history="1">
        <w:r w:rsidRPr="00C71F97">
          <w:rPr>
            <w:rStyle w:val="a3"/>
            <w:rFonts w:cs="Times New Roman"/>
            <w:lang w:val="ru-RU"/>
          </w:rPr>
          <w:t>9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</w:rPr>
          <w:t>Схема вскрытия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_Toc314180296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193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297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9.1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Варианты схем вскрытия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_Toc314180297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194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98" w:history="1">
        <w:r w:rsidRPr="00C71F97">
          <w:rPr>
            <w:rStyle w:val="a3"/>
            <w:rFonts w:ascii="Times New Roman" w:hAnsi="Times New Roman" w:cs="Times New Roman"/>
            <w:noProof/>
          </w:rPr>
          <w:t>9.1.1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 xml:space="preserve">Варианты </w:t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внутришахтного транспорта (ВШТ)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_Toc314180298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224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31"/>
        <w:tabs>
          <w:tab w:val="left" w:pos="1320"/>
          <w:tab w:val="right" w:leader="dot" w:pos="10054"/>
        </w:tabs>
        <w:rPr>
          <w:rFonts w:ascii="Times New Roman" w:hAnsi="Times New Roman" w:cs="Times New Roman"/>
          <w:noProof/>
          <w:lang w:val="ru-RU" w:eastAsia="ru-RU" w:bidi="ar-SA"/>
        </w:rPr>
      </w:pPr>
      <w:hyperlink w:anchor="_Toc314180299" w:history="1">
        <w:r w:rsidRPr="00C71F97">
          <w:rPr>
            <w:rStyle w:val="a3"/>
            <w:rFonts w:ascii="Times New Roman" w:hAnsi="Times New Roman" w:cs="Times New Roman"/>
            <w:noProof/>
          </w:rPr>
          <w:t>9.1.2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</w:rPr>
          <w:t>Укрупненный расчет вентиляции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_Toc314180299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227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300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9.2</w:t>
        </w:r>
        <w:r w:rsidRPr="00C71F97">
          <w:rPr>
            <w:rFonts w:ascii="Times New Roman" w:hAnsi="Times New Roman" w:cs="Times New Roman"/>
            <w:noProof/>
            <w:lang w:val="ru-RU" w:eastAsia="ru-RU" w:bidi="ar-SA"/>
          </w:rPr>
          <w:tab/>
        </w:r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Технико-экономическое сравнение вариантов схем вскрытия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_Toc314180300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237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11"/>
        <w:rPr>
          <w:rFonts w:cs="Times New Roman"/>
          <w:lang w:val="ru-RU" w:eastAsia="ru-RU" w:bidi="ar-SA"/>
        </w:rPr>
      </w:pPr>
      <w:hyperlink w:anchor="_Toc314180301" w:history="1">
        <w:r w:rsidRPr="00C71F97">
          <w:rPr>
            <w:rStyle w:val="a3"/>
            <w:rFonts w:cs="Times New Roman"/>
            <w:lang w:val="ru-RU"/>
          </w:rPr>
          <w:t>10</w:t>
        </w:r>
        <w:r w:rsidRPr="00C71F97">
          <w:rPr>
            <w:rFonts w:cs="Times New Roman"/>
            <w:lang w:val="ru-RU" w:eastAsia="ru-RU" w:bidi="ar-SA"/>
          </w:rPr>
          <w:tab/>
        </w:r>
        <w:r w:rsidRPr="00C71F97">
          <w:rPr>
            <w:rStyle w:val="a3"/>
            <w:rFonts w:cs="Times New Roman"/>
          </w:rPr>
          <w:t>Выводы и рекомендации</w:t>
        </w:r>
        <w:r w:rsidRPr="00C71F97">
          <w:rPr>
            <w:rFonts w:cs="Times New Roman"/>
            <w:webHidden/>
          </w:rPr>
          <w:tab/>
        </w:r>
        <w:r w:rsidRPr="00C71F97">
          <w:rPr>
            <w:rFonts w:cs="Times New Roman"/>
            <w:webHidden/>
          </w:rPr>
          <w:fldChar w:fldCharType="begin"/>
        </w:r>
        <w:r w:rsidRPr="00C71F97">
          <w:rPr>
            <w:rFonts w:cs="Times New Roman"/>
            <w:webHidden/>
          </w:rPr>
          <w:instrText xml:space="preserve"> PAGEREF _Toc314180301 \h </w:instrText>
        </w:r>
        <w:r w:rsidRPr="00C71F97">
          <w:rPr>
            <w:rFonts w:cs="Times New Roman"/>
            <w:webHidden/>
          </w:rPr>
        </w:r>
        <w:r w:rsidRPr="00C71F97">
          <w:rPr>
            <w:rFonts w:cs="Times New Roman"/>
            <w:webHidden/>
          </w:rPr>
          <w:fldChar w:fldCharType="separate"/>
        </w:r>
        <w:r w:rsidRPr="00C71F97">
          <w:rPr>
            <w:rFonts w:cs="Times New Roman"/>
            <w:webHidden/>
          </w:rPr>
          <w:t>238</w:t>
        </w:r>
        <w:r w:rsidRPr="00C71F97">
          <w:rPr>
            <w:rFonts w:cs="Times New Roman"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302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Приложение 1. Техническое задание на проектирование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_Toc314180302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244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  <w:lang w:val="ru-RU" w:eastAsia="ru-RU" w:bidi="ar-SA"/>
        </w:rPr>
      </w:pPr>
      <w:hyperlink w:anchor="_Toc314180303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Приложение 2. Исходные данные для ТЭО возможности применения комбинированного способа разработки Эльконской группы месторождений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_Toc314180303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247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C71F97" w:rsidRDefault="00567B26" w:rsidP="00567B26">
      <w:pPr>
        <w:pStyle w:val="21"/>
        <w:rPr>
          <w:rFonts w:ascii="Times New Roman" w:hAnsi="Times New Roman" w:cs="Times New Roman"/>
          <w:noProof/>
        </w:rPr>
      </w:pPr>
      <w:hyperlink w:anchor="_Toc314180304" w:history="1">
        <w:r w:rsidRPr="00C71F97">
          <w:rPr>
            <w:rStyle w:val="a3"/>
            <w:rFonts w:ascii="Times New Roman" w:hAnsi="Times New Roman" w:cs="Times New Roman"/>
            <w:noProof/>
            <w:lang w:val="ru-RU"/>
          </w:rPr>
          <w:t>Приложение 3. Заключение по гидрологическим и гидрогеологическим условиям отработки месторождений зоны Южная (Элькон, Эльконское плато, Курунг, Непроходимое, Дружное)</w:t>
        </w:r>
        <w:r w:rsidRPr="00C71F97">
          <w:rPr>
            <w:rFonts w:ascii="Times New Roman" w:hAnsi="Times New Roman" w:cs="Times New Roman"/>
            <w:noProof/>
            <w:webHidden/>
          </w:rPr>
          <w:tab/>
        </w:r>
        <w:r w:rsidRPr="00C71F97">
          <w:rPr>
            <w:rFonts w:ascii="Times New Roman" w:hAnsi="Times New Roman" w:cs="Times New Roman"/>
            <w:noProof/>
            <w:webHidden/>
            <w:lang w:val="ru-RU"/>
          </w:rPr>
          <w:tab/>
        </w:r>
        <w:r w:rsidRPr="00C71F97">
          <w:rPr>
            <w:rFonts w:ascii="Times New Roman" w:hAnsi="Times New Roman" w:cs="Times New Roman"/>
            <w:noProof/>
            <w:webHidden/>
            <w:lang w:val="ru-RU"/>
          </w:rPr>
          <w:tab/>
        </w:r>
        <w:r w:rsidRPr="00C71F97">
          <w:rPr>
            <w:rFonts w:ascii="Times New Roman" w:hAnsi="Times New Roman" w:cs="Times New Roman"/>
            <w:noProof/>
            <w:webHidden/>
          </w:rPr>
          <w:fldChar w:fldCharType="begin"/>
        </w:r>
        <w:r w:rsidRPr="00C71F97">
          <w:rPr>
            <w:rFonts w:ascii="Times New Roman" w:hAnsi="Times New Roman" w:cs="Times New Roman"/>
            <w:noProof/>
            <w:webHidden/>
          </w:rPr>
          <w:instrText xml:space="preserve"> PAGEREF _Toc314180304 \h </w:instrText>
        </w:r>
        <w:r w:rsidRPr="00C71F97">
          <w:rPr>
            <w:rFonts w:ascii="Times New Roman" w:hAnsi="Times New Roman" w:cs="Times New Roman"/>
            <w:noProof/>
            <w:webHidden/>
          </w:rPr>
        </w:r>
        <w:r w:rsidRPr="00C71F97">
          <w:rPr>
            <w:rFonts w:ascii="Times New Roman" w:hAnsi="Times New Roman" w:cs="Times New Roman"/>
            <w:noProof/>
            <w:webHidden/>
          </w:rPr>
          <w:fldChar w:fldCharType="separate"/>
        </w:r>
        <w:r w:rsidRPr="00C71F97">
          <w:rPr>
            <w:rFonts w:ascii="Times New Roman" w:hAnsi="Times New Roman" w:cs="Times New Roman"/>
            <w:noProof/>
            <w:webHidden/>
          </w:rPr>
          <w:t>248</w:t>
        </w:r>
        <w:r w:rsidRPr="00C71F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567B26" w:rsidRPr="00375CE7" w:rsidRDefault="00567B26" w:rsidP="00567B26">
      <w:r w:rsidRPr="009936D2">
        <w:rPr>
          <w:rFonts w:ascii="Times New Roman" w:hAnsi="Times New Roman"/>
          <w:b/>
          <w:lang w:val="ru-RU"/>
        </w:rPr>
        <w:fldChar w:fldCharType="end"/>
      </w:r>
    </w:p>
    <w:p w:rsidR="00406756" w:rsidRPr="00406756" w:rsidRDefault="00406756" w:rsidP="00406756">
      <w:pPr>
        <w:rPr>
          <w:lang w:val="ru-RU"/>
        </w:rPr>
      </w:pPr>
    </w:p>
    <w:sectPr w:rsidR="00406756" w:rsidRPr="00406756" w:rsidSect="00E9333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4BB"/>
    <w:multiLevelType w:val="multilevel"/>
    <w:tmpl w:val="4124868C"/>
    <w:lvl w:ilvl="0">
      <w:start w:val="1"/>
      <w:numFmt w:val="decimal"/>
      <w:pStyle w:val="1"/>
      <w:lvlText w:val="%1"/>
      <w:lvlJc w:val="left"/>
      <w:pPr>
        <w:tabs>
          <w:tab w:val="num" w:pos="9788"/>
        </w:tabs>
        <w:ind w:left="9788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814"/>
        </w:tabs>
        <w:ind w:left="6814" w:hanging="576"/>
      </w:pPr>
      <w:rPr>
        <w:rFonts w:cs="Times New Roman" w:hint="default"/>
        <w:b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6816"/>
        </w:tabs>
        <w:ind w:left="6816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333"/>
    <w:rsid w:val="0029210A"/>
    <w:rsid w:val="00375CE7"/>
    <w:rsid w:val="00406756"/>
    <w:rsid w:val="00567B26"/>
    <w:rsid w:val="009115A0"/>
    <w:rsid w:val="00E9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333"/>
    <w:pPr>
      <w:spacing w:after="0" w:line="240" w:lineRule="auto"/>
    </w:pPr>
    <w:rPr>
      <w:rFonts w:ascii="Calibri" w:eastAsia="Times New Roman" w:hAnsi="Calibri" w:cs="Arial Unicode MS"/>
      <w:sz w:val="24"/>
      <w:szCs w:val="24"/>
      <w:lang w:val="en-US" w:bidi="en-US"/>
    </w:rPr>
  </w:style>
  <w:style w:type="paragraph" w:styleId="1">
    <w:name w:val="heading 1"/>
    <w:aliases w:val="Заключен эксп"/>
    <w:basedOn w:val="a"/>
    <w:next w:val="a"/>
    <w:link w:val="10"/>
    <w:qFormat/>
    <w:rsid w:val="00E93333"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aliases w:val="Список исп"/>
    <w:basedOn w:val="a"/>
    <w:next w:val="a"/>
    <w:link w:val="20"/>
    <w:unhideWhenUsed/>
    <w:qFormat/>
    <w:rsid w:val="00E93333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93333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93333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93333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93333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E93333"/>
    <w:pPr>
      <w:numPr>
        <w:ilvl w:val="6"/>
        <w:numId w:val="1"/>
      </w:num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nhideWhenUsed/>
    <w:qFormat/>
    <w:rsid w:val="00E93333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nhideWhenUsed/>
    <w:qFormat/>
    <w:rsid w:val="00E93333"/>
    <w:pPr>
      <w:numPr>
        <w:ilvl w:val="8"/>
        <w:numId w:val="1"/>
      </w:num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ключен эксп Знак"/>
    <w:basedOn w:val="a0"/>
    <w:link w:val="1"/>
    <w:rsid w:val="00E93333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aliases w:val="Список исп Знак"/>
    <w:basedOn w:val="a0"/>
    <w:link w:val="2"/>
    <w:rsid w:val="00E93333"/>
    <w:rPr>
      <w:rFonts w:ascii="Cambria" w:eastAsia="Times New Roman" w:hAnsi="Cambria"/>
      <w:b/>
      <w:bCs/>
      <w:i/>
      <w:iCs/>
      <w:lang w:val="en-US" w:bidi="en-US"/>
    </w:rPr>
  </w:style>
  <w:style w:type="character" w:customStyle="1" w:styleId="30">
    <w:name w:val="Заголовок 3 Знак"/>
    <w:basedOn w:val="a0"/>
    <w:link w:val="3"/>
    <w:rsid w:val="00E93333"/>
    <w:rPr>
      <w:rFonts w:ascii="Cambria" w:eastAsia="Times New Roman" w:hAnsi="Cambria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E93333"/>
    <w:rPr>
      <w:rFonts w:ascii="Calibri" w:eastAsia="Times New Roman" w:hAnsi="Calibri"/>
      <w:b/>
      <w:bCs/>
      <w:lang w:val="en-US" w:bidi="en-US"/>
    </w:rPr>
  </w:style>
  <w:style w:type="character" w:customStyle="1" w:styleId="50">
    <w:name w:val="Заголовок 5 Знак"/>
    <w:basedOn w:val="a0"/>
    <w:link w:val="5"/>
    <w:rsid w:val="00E93333"/>
    <w:rPr>
      <w:rFonts w:ascii="Calibri" w:eastAsia="Times New Roman" w:hAnsi="Calibri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E93333"/>
    <w:rPr>
      <w:rFonts w:ascii="Calibri" w:eastAsia="Times New Roman" w:hAnsi="Calibri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0"/>
    <w:link w:val="7"/>
    <w:rsid w:val="00E93333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E93333"/>
    <w:rPr>
      <w:rFonts w:ascii="Calibri" w:eastAsia="Times New Roman" w:hAnsi="Calibri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E93333"/>
    <w:rPr>
      <w:rFonts w:ascii="Cambria" w:eastAsia="Times New Roman" w:hAnsi="Cambria"/>
      <w:sz w:val="22"/>
      <w:szCs w:val="22"/>
      <w:lang w:val="en-US" w:bidi="en-US"/>
    </w:rPr>
  </w:style>
  <w:style w:type="character" w:styleId="a3">
    <w:name w:val="Hyperlink"/>
    <w:uiPriority w:val="99"/>
    <w:rsid w:val="00E93333"/>
    <w:rPr>
      <w:color w:val="0066CC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E93333"/>
    <w:pPr>
      <w:tabs>
        <w:tab w:val="left" w:pos="284"/>
        <w:tab w:val="right" w:leader="dot" w:pos="10065"/>
      </w:tabs>
      <w:spacing w:after="100" w:line="360" w:lineRule="auto"/>
      <w:ind w:right="801"/>
      <w:jc w:val="both"/>
    </w:pPr>
    <w:rPr>
      <w:rFonts w:ascii="Times New Roman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E93333"/>
    <w:pPr>
      <w:tabs>
        <w:tab w:val="left" w:pos="1134"/>
        <w:tab w:val="right" w:leader="dot" w:pos="10054"/>
      </w:tabs>
      <w:spacing w:after="100" w:line="360" w:lineRule="auto"/>
      <w:ind w:left="426"/>
    </w:pPr>
  </w:style>
  <w:style w:type="paragraph" w:styleId="31">
    <w:name w:val="toc 3"/>
    <w:basedOn w:val="a"/>
    <w:next w:val="a"/>
    <w:autoRedefine/>
    <w:uiPriority w:val="39"/>
    <w:unhideWhenUsed/>
    <w:rsid w:val="00E93333"/>
    <w:pPr>
      <w:spacing w:after="100"/>
      <w:ind w:left="480"/>
    </w:pPr>
  </w:style>
  <w:style w:type="paragraph" w:styleId="a4">
    <w:name w:val="Balloon Text"/>
    <w:basedOn w:val="a"/>
    <w:link w:val="a5"/>
    <w:uiPriority w:val="99"/>
    <w:semiHidden/>
    <w:unhideWhenUsed/>
    <w:rsid w:val="004067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756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333"/>
    <w:pPr>
      <w:spacing w:after="0" w:line="240" w:lineRule="auto"/>
    </w:pPr>
    <w:rPr>
      <w:rFonts w:ascii="Calibri" w:eastAsia="Times New Roman" w:hAnsi="Calibri" w:cs="Arial Unicode MS"/>
      <w:sz w:val="24"/>
      <w:szCs w:val="24"/>
      <w:lang w:val="en-US" w:bidi="en-US"/>
    </w:rPr>
  </w:style>
  <w:style w:type="paragraph" w:styleId="1">
    <w:name w:val="heading 1"/>
    <w:aliases w:val="Заключен эксп"/>
    <w:basedOn w:val="a"/>
    <w:next w:val="a"/>
    <w:link w:val="10"/>
    <w:qFormat/>
    <w:rsid w:val="00E93333"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aliases w:val="Список исп"/>
    <w:basedOn w:val="a"/>
    <w:next w:val="a"/>
    <w:link w:val="20"/>
    <w:unhideWhenUsed/>
    <w:qFormat/>
    <w:rsid w:val="00E93333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93333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93333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93333"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E93333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E93333"/>
    <w:pPr>
      <w:numPr>
        <w:ilvl w:val="6"/>
        <w:numId w:val="1"/>
      </w:num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nhideWhenUsed/>
    <w:qFormat/>
    <w:rsid w:val="00E93333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nhideWhenUsed/>
    <w:qFormat/>
    <w:rsid w:val="00E93333"/>
    <w:pPr>
      <w:numPr>
        <w:ilvl w:val="8"/>
        <w:numId w:val="1"/>
      </w:num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ключен эксп Знак"/>
    <w:basedOn w:val="a0"/>
    <w:link w:val="1"/>
    <w:rsid w:val="00E93333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aliases w:val="Список исп Знак"/>
    <w:basedOn w:val="a0"/>
    <w:link w:val="2"/>
    <w:rsid w:val="00E93333"/>
    <w:rPr>
      <w:rFonts w:ascii="Cambria" w:eastAsia="Times New Roman" w:hAnsi="Cambria"/>
      <w:b/>
      <w:bCs/>
      <w:i/>
      <w:iCs/>
      <w:lang w:val="en-US" w:bidi="en-US"/>
    </w:rPr>
  </w:style>
  <w:style w:type="character" w:customStyle="1" w:styleId="30">
    <w:name w:val="Заголовок 3 Знак"/>
    <w:basedOn w:val="a0"/>
    <w:link w:val="3"/>
    <w:rsid w:val="00E93333"/>
    <w:rPr>
      <w:rFonts w:ascii="Cambria" w:eastAsia="Times New Roman" w:hAnsi="Cambria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E93333"/>
    <w:rPr>
      <w:rFonts w:ascii="Calibri" w:eastAsia="Times New Roman" w:hAnsi="Calibri"/>
      <w:b/>
      <w:bCs/>
      <w:lang w:val="en-US" w:bidi="en-US"/>
    </w:rPr>
  </w:style>
  <w:style w:type="character" w:customStyle="1" w:styleId="50">
    <w:name w:val="Заголовок 5 Знак"/>
    <w:basedOn w:val="a0"/>
    <w:link w:val="5"/>
    <w:rsid w:val="00E93333"/>
    <w:rPr>
      <w:rFonts w:ascii="Calibri" w:eastAsia="Times New Roman" w:hAnsi="Calibri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E93333"/>
    <w:rPr>
      <w:rFonts w:ascii="Calibri" w:eastAsia="Times New Roman" w:hAnsi="Calibri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0"/>
    <w:link w:val="7"/>
    <w:rsid w:val="00E93333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E93333"/>
    <w:rPr>
      <w:rFonts w:ascii="Calibri" w:eastAsia="Times New Roman" w:hAnsi="Calibri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E93333"/>
    <w:rPr>
      <w:rFonts w:ascii="Cambria" w:eastAsia="Times New Roman" w:hAnsi="Cambria"/>
      <w:sz w:val="22"/>
      <w:szCs w:val="22"/>
      <w:lang w:val="en-US" w:bidi="en-US"/>
    </w:rPr>
  </w:style>
  <w:style w:type="character" w:styleId="a3">
    <w:name w:val="Hyperlink"/>
    <w:uiPriority w:val="99"/>
    <w:rsid w:val="00E93333"/>
    <w:rPr>
      <w:color w:val="0066CC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E93333"/>
    <w:pPr>
      <w:tabs>
        <w:tab w:val="left" w:pos="284"/>
        <w:tab w:val="right" w:leader="dot" w:pos="10065"/>
      </w:tabs>
      <w:spacing w:after="100" w:line="360" w:lineRule="auto"/>
      <w:ind w:right="801"/>
      <w:jc w:val="both"/>
    </w:pPr>
    <w:rPr>
      <w:rFonts w:ascii="Times New Roman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E93333"/>
    <w:pPr>
      <w:tabs>
        <w:tab w:val="left" w:pos="1134"/>
        <w:tab w:val="right" w:leader="dot" w:pos="10054"/>
      </w:tabs>
      <w:spacing w:after="100" w:line="360" w:lineRule="auto"/>
      <w:ind w:left="426"/>
    </w:pPr>
  </w:style>
  <w:style w:type="paragraph" w:styleId="31">
    <w:name w:val="toc 3"/>
    <w:basedOn w:val="a"/>
    <w:next w:val="a"/>
    <w:autoRedefine/>
    <w:uiPriority w:val="39"/>
    <w:unhideWhenUsed/>
    <w:rsid w:val="00E93333"/>
    <w:pPr>
      <w:spacing w:after="100"/>
      <w:ind w:left="480"/>
    </w:pPr>
  </w:style>
  <w:style w:type="paragraph" w:styleId="a4">
    <w:name w:val="Balloon Text"/>
    <w:basedOn w:val="a"/>
    <w:link w:val="a5"/>
    <w:uiPriority w:val="99"/>
    <w:semiHidden/>
    <w:unhideWhenUsed/>
    <w:rsid w:val="004067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756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Егор Николаевич</dc:creator>
  <cp:lastModifiedBy>Социленков Дмитрий Александрович</cp:lastModifiedBy>
  <cp:revision>4</cp:revision>
  <dcterms:created xsi:type="dcterms:W3CDTF">2012-02-07T10:53:00Z</dcterms:created>
  <dcterms:modified xsi:type="dcterms:W3CDTF">2012-02-14T08:16:00Z</dcterms:modified>
</cp:coreProperties>
</file>